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10D47" w14:textId="77777777" w:rsidR="00E3398F" w:rsidRDefault="00E3398F" w:rsidP="007E1F3F"/>
    <w:p w14:paraId="5A253813" w14:textId="77777777" w:rsidR="00E3398F" w:rsidRDefault="00E3398F" w:rsidP="00E3398F">
      <w:pPr>
        <w:jc w:val="center"/>
        <w:rPr>
          <w:sz w:val="28"/>
          <w:szCs w:val="28"/>
        </w:rPr>
      </w:pPr>
    </w:p>
    <w:p w14:paraId="4F721A55" w14:textId="77777777" w:rsidR="00E3398F" w:rsidRDefault="00E3398F" w:rsidP="00E3398F">
      <w:pPr>
        <w:jc w:val="center"/>
        <w:rPr>
          <w:sz w:val="28"/>
          <w:szCs w:val="28"/>
        </w:rPr>
      </w:pPr>
    </w:p>
    <w:p w14:paraId="41F95E1B" w14:textId="77777777" w:rsidR="00E3398F" w:rsidRDefault="00E3398F" w:rsidP="00E3398F">
      <w:pPr>
        <w:jc w:val="center"/>
        <w:rPr>
          <w:sz w:val="28"/>
          <w:szCs w:val="28"/>
        </w:rPr>
      </w:pPr>
    </w:p>
    <w:p w14:paraId="2729DFE4" w14:textId="6768FE87" w:rsidR="00F85A66" w:rsidRPr="00E3398F" w:rsidRDefault="007E1BAA" w:rsidP="00E3398F">
      <w:pPr>
        <w:jc w:val="center"/>
        <w:rPr>
          <w:sz w:val="36"/>
          <w:szCs w:val="36"/>
        </w:rPr>
      </w:pPr>
      <w:r w:rsidRPr="00E3398F">
        <w:rPr>
          <w:sz w:val="44"/>
          <w:szCs w:val="44"/>
        </w:rPr>
        <w:t>Hojdací systém na rastúcu postieľku</w:t>
      </w:r>
    </w:p>
    <w:p w14:paraId="63D09B2C" w14:textId="029E2E77" w:rsidR="007E1BAA" w:rsidRDefault="00E3398F">
      <w:r>
        <w:rPr>
          <w:noProof/>
        </w:rPr>
        <w:drawing>
          <wp:inline distT="0" distB="0" distL="0" distR="0" wp14:anchorId="44F77F9A" wp14:editId="7F873F8E">
            <wp:extent cx="2428393" cy="4620467"/>
            <wp:effectExtent l="889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7524" cy="465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932B9" w14:textId="3F4D15E0" w:rsidR="00E3398F" w:rsidRDefault="00E3398F" w:rsidP="00E3398F">
      <w:pPr>
        <w:jc w:val="center"/>
        <w:rPr>
          <w:sz w:val="44"/>
          <w:szCs w:val="44"/>
        </w:rPr>
      </w:pPr>
      <w:r w:rsidRPr="00E3398F">
        <w:rPr>
          <w:sz w:val="44"/>
          <w:szCs w:val="44"/>
        </w:rPr>
        <w:t>Montážne pokyny</w:t>
      </w:r>
    </w:p>
    <w:p w14:paraId="0B4CFCDB" w14:textId="77777777" w:rsidR="00E3398F" w:rsidRDefault="00E3398F">
      <w:pPr>
        <w:rPr>
          <w:sz w:val="44"/>
          <w:szCs w:val="44"/>
        </w:rPr>
      </w:pPr>
      <w:r>
        <w:rPr>
          <w:sz w:val="44"/>
          <w:szCs w:val="44"/>
        </w:rPr>
        <w:br w:type="page"/>
      </w:r>
    </w:p>
    <w:p w14:paraId="247BE000" w14:textId="59417792" w:rsidR="00E3398F" w:rsidRDefault="00E3398F" w:rsidP="001256ED">
      <w:pPr>
        <w:pStyle w:val="Nadpis1"/>
      </w:pPr>
      <w:bookmarkStart w:id="0" w:name="_Toc120879737"/>
      <w:r>
        <w:lastRenderedPageBreak/>
        <w:t>Obsah</w:t>
      </w:r>
      <w:bookmarkEnd w:id="0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205218209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67D8E02" w14:textId="2745B2BC" w:rsidR="001256ED" w:rsidRDefault="001256ED">
          <w:pPr>
            <w:pStyle w:val="Hlavikaobsahu"/>
          </w:pPr>
        </w:p>
        <w:p w14:paraId="33B15649" w14:textId="7B12554B" w:rsidR="00E175CC" w:rsidRDefault="001256ED">
          <w:pPr>
            <w:pStyle w:val="Obsah1"/>
            <w:tabs>
              <w:tab w:val="right" w:leader="dot" w:pos="7247"/>
            </w:tabs>
            <w:rPr>
              <w:rFonts w:eastAsiaTheme="minorEastAsia"/>
              <w:noProof/>
              <w:lang w:eastAsia="sk-SK"/>
            </w:rPr>
          </w:pPr>
          <w:r w:rsidRPr="00D0509A">
            <w:rPr>
              <w:sz w:val="20"/>
              <w:szCs w:val="20"/>
            </w:rPr>
            <w:fldChar w:fldCharType="begin"/>
          </w:r>
          <w:r w:rsidRPr="00D0509A">
            <w:rPr>
              <w:sz w:val="20"/>
              <w:szCs w:val="20"/>
            </w:rPr>
            <w:instrText xml:space="preserve"> TOC \o "1-3" \h \z \u </w:instrText>
          </w:r>
          <w:r w:rsidRPr="00D0509A">
            <w:rPr>
              <w:sz w:val="20"/>
              <w:szCs w:val="20"/>
            </w:rPr>
            <w:fldChar w:fldCharType="separate"/>
          </w:r>
          <w:hyperlink w:anchor="_Toc120879737" w:history="1">
            <w:r w:rsidR="00E175CC" w:rsidRPr="00030A21">
              <w:rPr>
                <w:rStyle w:val="Hypertextovprepojenie"/>
                <w:noProof/>
              </w:rPr>
              <w:t>Obsah</w:t>
            </w:r>
            <w:r w:rsidR="00E175CC">
              <w:rPr>
                <w:noProof/>
                <w:webHidden/>
              </w:rPr>
              <w:tab/>
            </w:r>
            <w:r w:rsidR="00E175CC">
              <w:rPr>
                <w:noProof/>
                <w:webHidden/>
              </w:rPr>
              <w:fldChar w:fldCharType="begin"/>
            </w:r>
            <w:r w:rsidR="00E175CC">
              <w:rPr>
                <w:noProof/>
                <w:webHidden/>
              </w:rPr>
              <w:instrText xml:space="preserve"> PAGEREF _Toc120879737 \h </w:instrText>
            </w:r>
            <w:r w:rsidR="00E175CC">
              <w:rPr>
                <w:noProof/>
                <w:webHidden/>
              </w:rPr>
            </w:r>
            <w:r w:rsidR="00E175CC">
              <w:rPr>
                <w:noProof/>
                <w:webHidden/>
              </w:rPr>
              <w:fldChar w:fldCharType="separate"/>
            </w:r>
            <w:r w:rsidR="00E175CC">
              <w:rPr>
                <w:noProof/>
                <w:webHidden/>
              </w:rPr>
              <w:t>2</w:t>
            </w:r>
            <w:r w:rsidR="00E175CC">
              <w:rPr>
                <w:noProof/>
                <w:webHidden/>
              </w:rPr>
              <w:fldChar w:fldCharType="end"/>
            </w:r>
          </w:hyperlink>
        </w:p>
        <w:p w14:paraId="354804FD" w14:textId="388A2664" w:rsidR="00E175CC" w:rsidRDefault="00000000">
          <w:pPr>
            <w:pStyle w:val="Obsah1"/>
            <w:tabs>
              <w:tab w:val="right" w:leader="dot" w:pos="7247"/>
            </w:tabs>
            <w:rPr>
              <w:rFonts w:eastAsiaTheme="minorEastAsia"/>
              <w:noProof/>
              <w:lang w:eastAsia="sk-SK"/>
            </w:rPr>
          </w:pPr>
          <w:hyperlink w:anchor="_Toc120879738" w:history="1">
            <w:r w:rsidR="00E175CC" w:rsidRPr="00030A21">
              <w:rPr>
                <w:rStyle w:val="Hypertextovprepojenie"/>
                <w:noProof/>
              </w:rPr>
              <w:t>UPOZORNENIE</w:t>
            </w:r>
            <w:r w:rsidR="00E175CC">
              <w:rPr>
                <w:noProof/>
                <w:webHidden/>
              </w:rPr>
              <w:tab/>
            </w:r>
            <w:r w:rsidR="00E175CC">
              <w:rPr>
                <w:noProof/>
                <w:webHidden/>
              </w:rPr>
              <w:fldChar w:fldCharType="begin"/>
            </w:r>
            <w:r w:rsidR="00E175CC">
              <w:rPr>
                <w:noProof/>
                <w:webHidden/>
              </w:rPr>
              <w:instrText xml:space="preserve"> PAGEREF _Toc120879738 \h </w:instrText>
            </w:r>
            <w:r w:rsidR="00E175CC">
              <w:rPr>
                <w:noProof/>
                <w:webHidden/>
              </w:rPr>
            </w:r>
            <w:r w:rsidR="00E175CC">
              <w:rPr>
                <w:noProof/>
                <w:webHidden/>
              </w:rPr>
              <w:fldChar w:fldCharType="separate"/>
            </w:r>
            <w:r w:rsidR="00E175CC">
              <w:rPr>
                <w:noProof/>
                <w:webHidden/>
              </w:rPr>
              <w:t>2</w:t>
            </w:r>
            <w:r w:rsidR="00E175CC">
              <w:rPr>
                <w:noProof/>
                <w:webHidden/>
              </w:rPr>
              <w:fldChar w:fldCharType="end"/>
            </w:r>
          </w:hyperlink>
        </w:p>
        <w:p w14:paraId="26F428EA" w14:textId="3ED2910B" w:rsidR="00E175CC" w:rsidRDefault="00000000">
          <w:pPr>
            <w:pStyle w:val="Obsah1"/>
            <w:tabs>
              <w:tab w:val="right" w:leader="dot" w:pos="7247"/>
            </w:tabs>
            <w:rPr>
              <w:rFonts w:eastAsiaTheme="minorEastAsia"/>
              <w:noProof/>
              <w:lang w:eastAsia="sk-SK"/>
            </w:rPr>
          </w:pPr>
          <w:hyperlink w:anchor="_Toc120879739" w:history="1">
            <w:r w:rsidR="00E175CC" w:rsidRPr="00030A21">
              <w:rPr>
                <w:rStyle w:val="Hypertextovprepojenie"/>
                <w:noProof/>
              </w:rPr>
              <w:t>Starostlivosť a údržba</w:t>
            </w:r>
            <w:r w:rsidR="00E175CC">
              <w:rPr>
                <w:noProof/>
                <w:webHidden/>
              </w:rPr>
              <w:tab/>
            </w:r>
            <w:r w:rsidR="00E175CC">
              <w:rPr>
                <w:noProof/>
                <w:webHidden/>
              </w:rPr>
              <w:fldChar w:fldCharType="begin"/>
            </w:r>
            <w:r w:rsidR="00E175CC">
              <w:rPr>
                <w:noProof/>
                <w:webHidden/>
              </w:rPr>
              <w:instrText xml:space="preserve"> PAGEREF _Toc120879739 \h </w:instrText>
            </w:r>
            <w:r w:rsidR="00E175CC">
              <w:rPr>
                <w:noProof/>
                <w:webHidden/>
              </w:rPr>
            </w:r>
            <w:r w:rsidR="00E175CC">
              <w:rPr>
                <w:noProof/>
                <w:webHidden/>
              </w:rPr>
              <w:fldChar w:fldCharType="separate"/>
            </w:r>
            <w:r w:rsidR="00E175CC">
              <w:rPr>
                <w:noProof/>
                <w:webHidden/>
              </w:rPr>
              <w:t>2</w:t>
            </w:r>
            <w:r w:rsidR="00E175CC">
              <w:rPr>
                <w:noProof/>
                <w:webHidden/>
              </w:rPr>
              <w:fldChar w:fldCharType="end"/>
            </w:r>
          </w:hyperlink>
        </w:p>
        <w:p w14:paraId="7FD26C06" w14:textId="46C77EE2" w:rsidR="00E175CC" w:rsidRDefault="00000000">
          <w:pPr>
            <w:pStyle w:val="Obsah1"/>
            <w:tabs>
              <w:tab w:val="right" w:leader="dot" w:pos="7247"/>
            </w:tabs>
            <w:rPr>
              <w:rFonts w:eastAsiaTheme="minorEastAsia"/>
              <w:noProof/>
              <w:lang w:eastAsia="sk-SK"/>
            </w:rPr>
          </w:pPr>
          <w:hyperlink w:anchor="_Toc120879740" w:history="1">
            <w:r w:rsidR="00E175CC" w:rsidRPr="00030A21">
              <w:rPr>
                <w:rStyle w:val="Hypertextovprepojenie"/>
                <w:noProof/>
              </w:rPr>
              <w:t>Zoznam položiek</w:t>
            </w:r>
            <w:r w:rsidR="00E175CC">
              <w:rPr>
                <w:noProof/>
                <w:webHidden/>
              </w:rPr>
              <w:tab/>
            </w:r>
            <w:r w:rsidR="00E175CC">
              <w:rPr>
                <w:noProof/>
                <w:webHidden/>
              </w:rPr>
              <w:fldChar w:fldCharType="begin"/>
            </w:r>
            <w:r w:rsidR="00E175CC">
              <w:rPr>
                <w:noProof/>
                <w:webHidden/>
              </w:rPr>
              <w:instrText xml:space="preserve"> PAGEREF _Toc120879740 \h </w:instrText>
            </w:r>
            <w:r w:rsidR="00E175CC">
              <w:rPr>
                <w:noProof/>
                <w:webHidden/>
              </w:rPr>
            </w:r>
            <w:r w:rsidR="00E175CC">
              <w:rPr>
                <w:noProof/>
                <w:webHidden/>
              </w:rPr>
              <w:fldChar w:fldCharType="separate"/>
            </w:r>
            <w:r w:rsidR="00E175CC">
              <w:rPr>
                <w:noProof/>
                <w:webHidden/>
              </w:rPr>
              <w:t>3</w:t>
            </w:r>
            <w:r w:rsidR="00E175CC">
              <w:rPr>
                <w:noProof/>
                <w:webHidden/>
              </w:rPr>
              <w:fldChar w:fldCharType="end"/>
            </w:r>
          </w:hyperlink>
        </w:p>
        <w:p w14:paraId="46872C46" w14:textId="34CD4D23" w:rsidR="00E175CC" w:rsidRDefault="00000000">
          <w:pPr>
            <w:pStyle w:val="Obsah1"/>
            <w:tabs>
              <w:tab w:val="right" w:leader="dot" w:pos="7247"/>
            </w:tabs>
            <w:rPr>
              <w:rFonts w:eastAsiaTheme="minorEastAsia"/>
              <w:noProof/>
              <w:lang w:eastAsia="sk-SK"/>
            </w:rPr>
          </w:pPr>
          <w:hyperlink w:anchor="_Toc120879741" w:history="1">
            <w:r w:rsidR="00E175CC" w:rsidRPr="00030A21">
              <w:rPr>
                <w:rStyle w:val="Hypertextovprepojenie"/>
                <w:noProof/>
              </w:rPr>
              <w:t>Hojdací systém veľkosť 73</w:t>
            </w:r>
            <w:r w:rsidR="00E175CC">
              <w:rPr>
                <w:rStyle w:val="Hypertextovprepojenie"/>
                <w:noProof/>
              </w:rPr>
              <w:t>/123</w:t>
            </w:r>
            <w:r w:rsidR="00E175CC">
              <w:rPr>
                <w:noProof/>
                <w:webHidden/>
              </w:rPr>
              <w:tab/>
            </w:r>
            <w:r w:rsidR="00E175CC">
              <w:rPr>
                <w:noProof/>
                <w:webHidden/>
              </w:rPr>
              <w:fldChar w:fldCharType="begin"/>
            </w:r>
            <w:r w:rsidR="00E175CC">
              <w:rPr>
                <w:noProof/>
                <w:webHidden/>
              </w:rPr>
              <w:instrText xml:space="preserve"> PAGEREF _Toc120879741 \h </w:instrText>
            </w:r>
            <w:r w:rsidR="00E175CC">
              <w:rPr>
                <w:noProof/>
                <w:webHidden/>
              </w:rPr>
            </w:r>
            <w:r w:rsidR="00E175CC">
              <w:rPr>
                <w:noProof/>
                <w:webHidden/>
              </w:rPr>
              <w:fldChar w:fldCharType="separate"/>
            </w:r>
            <w:r w:rsidR="00E175CC">
              <w:rPr>
                <w:noProof/>
                <w:webHidden/>
              </w:rPr>
              <w:t>5</w:t>
            </w:r>
            <w:r w:rsidR="00E175CC">
              <w:rPr>
                <w:noProof/>
                <w:webHidden/>
              </w:rPr>
              <w:fldChar w:fldCharType="end"/>
            </w:r>
          </w:hyperlink>
        </w:p>
        <w:p w14:paraId="19BD8F50" w14:textId="4ABA4A47" w:rsidR="001256ED" w:rsidRDefault="001256ED">
          <w:r w:rsidRPr="00D0509A">
            <w:rPr>
              <w:b/>
              <w:bCs/>
              <w:sz w:val="20"/>
              <w:szCs w:val="20"/>
            </w:rPr>
            <w:fldChar w:fldCharType="end"/>
          </w:r>
        </w:p>
      </w:sdtContent>
    </w:sdt>
    <w:p w14:paraId="3F951054" w14:textId="77777777" w:rsidR="001256ED" w:rsidRDefault="001256ED" w:rsidP="0070271D">
      <w:pPr>
        <w:spacing w:after="0" w:line="240" w:lineRule="auto"/>
        <w:jc w:val="center"/>
        <w:rPr>
          <w:sz w:val="44"/>
          <w:szCs w:val="44"/>
        </w:rPr>
      </w:pPr>
    </w:p>
    <w:p w14:paraId="5EA84AFF" w14:textId="74D79B5D" w:rsidR="002871FD" w:rsidRDefault="002871FD" w:rsidP="0070271D">
      <w:pPr>
        <w:pStyle w:val="Nadpis1"/>
        <w:spacing w:before="0" w:line="360" w:lineRule="auto"/>
        <w:rPr>
          <w:color w:val="auto"/>
        </w:rPr>
      </w:pPr>
      <w:bookmarkStart w:id="1" w:name="_Toc120879738"/>
      <w:r>
        <w:rPr>
          <w:color w:val="auto"/>
        </w:rPr>
        <w:t>UPOZORNENIE</w:t>
      </w:r>
      <w:bookmarkEnd w:id="1"/>
    </w:p>
    <w:p w14:paraId="0E70291D" w14:textId="0560E582" w:rsidR="002871FD" w:rsidRPr="00E175CC" w:rsidRDefault="00551D4B" w:rsidP="0070271D">
      <w:pPr>
        <w:spacing w:after="0" w:line="240" w:lineRule="auto"/>
        <w:rPr>
          <w:sz w:val="18"/>
          <w:szCs w:val="18"/>
        </w:rPr>
      </w:pPr>
      <w:r w:rsidRPr="00E175CC">
        <w:rPr>
          <w:sz w:val="18"/>
          <w:szCs w:val="18"/>
        </w:rPr>
        <w:t>Upozornenie 1</w:t>
      </w:r>
    </w:p>
    <w:p w14:paraId="71516A01" w14:textId="36ACD6CC" w:rsidR="00551D4B" w:rsidRPr="00E175CC" w:rsidRDefault="00551D4B" w:rsidP="0070271D">
      <w:pPr>
        <w:spacing w:after="0" w:line="240" w:lineRule="auto"/>
        <w:rPr>
          <w:sz w:val="18"/>
          <w:szCs w:val="18"/>
        </w:rPr>
      </w:pPr>
      <w:r w:rsidRPr="00E175CC">
        <w:rPr>
          <w:sz w:val="18"/>
          <w:szCs w:val="18"/>
        </w:rPr>
        <w:t>Udržujte výrobok mimo otvoreného ohňa alebo iných zdrojov tepla, ako je elektrický krb, plynový krb atď.</w:t>
      </w:r>
    </w:p>
    <w:p w14:paraId="1FB92B13" w14:textId="77777777" w:rsidR="0070271D" w:rsidRPr="00E175CC" w:rsidRDefault="0070271D" w:rsidP="0070271D">
      <w:pPr>
        <w:spacing w:after="0" w:line="240" w:lineRule="auto"/>
        <w:rPr>
          <w:sz w:val="18"/>
          <w:szCs w:val="18"/>
        </w:rPr>
      </w:pPr>
    </w:p>
    <w:p w14:paraId="5DEBF54B" w14:textId="6A435B41" w:rsidR="00551D4B" w:rsidRPr="00E175CC" w:rsidRDefault="00551D4B" w:rsidP="0070271D">
      <w:pPr>
        <w:spacing w:after="0" w:line="240" w:lineRule="auto"/>
        <w:rPr>
          <w:sz w:val="18"/>
          <w:szCs w:val="18"/>
        </w:rPr>
      </w:pPr>
      <w:r w:rsidRPr="00E175CC">
        <w:rPr>
          <w:sz w:val="18"/>
          <w:szCs w:val="18"/>
        </w:rPr>
        <w:t>Upozornenie 2</w:t>
      </w:r>
    </w:p>
    <w:p w14:paraId="3510C998" w14:textId="1DB63F03" w:rsidR="00551D4B" w:rsidRPr="00E175CC" w:rsidRDefault="00551D4B" w:rsidP="0070271D">
      <w:pPr>
        <w:spacing w:after="0" w:line="240" w:lineRule="auto"/>
        <w:rPr>
          <w:sz w:val="18"/>
          <w:szCs w:val="18"/>
        </w:rPr>
      </w:pPr>
      <w:r w:rsidRPr="00E175CC">
        <w:rPr>
          <w:sz w:val="18"/>
          <w:szCs w:val="18"/>
        </w:rPr>
        <w:t>Výrobok nepoužívajte, ak sú niektoré časti zlomené, poškodené alebo chýbajú. Používajte, iba diely dodávané výrobcom.</w:t>
      </w:r>
    </w:p>
    <w:p w14:paraId="739C1806" w14:textId="77777777" w:rsidR="0070271D" w:rsidRPr="00E175CC" w:rsidRDefault="0070271D" w:rsidP="0070271D">
      <w:pPr>
        <w:spacing w:after="0" w:line="240" w:lineRule="auto"/>
        <w:rPr>
          <w:sz w:val="18"/>
          <w:szCs w:val="18"/>
        </w:rPr>
      </w:pPr>
    </w:p>
    <w:p w14:paraId="0BB76CDB" w14:textId="4A131B76" w:rsidR="00551D4B" w:rsidRPr="00E175CC" w:rsidRDefault="00551D4B" w:rsidP="0070271D">
      <w:pPr>
        <w:spacing w:after="0" w:line="240" w:lineRule="auto"/>
        <w:rPr>
          <w:sz w:val="18"/>
          <w:szCs w:val="18"/>
        </w:rPr>
      </w:pPr>
      <w:r w:rsidRPr="00E175CC">
        <w:rPr>
          <w:sz w:val="18"/>
          <w:szCs w:val="18"/>
        </w:rPr>
        <w:t>Upozornenie 3</w:t>
      </w:r>
    </w:p>
    <w:p w14:paraId="5A1166B1" w14:textId="46529863" w:rsidR="00551D4B" w:rsidRPr="00E175CC" w:rsidRDefault="00551D4B" w:rsidP="0070271D">
      <w:pPr>
        <w:spacing w:after="0" w:line="240" w:lineRule="auto"/>
        <w:rPr>
          <w:sz w:val="18"/>
          <w:szCs w:val="18"/>
        </w:rPr>
      </w:pPr>
      <w:r w:rsidRPr="00E175CC">
        <w:rPr>
          <w:sz w:val="18"/>
          <w:szCs w:val="18"/>
        </w:rPr>
        <w:t>Neumiestňujte kyvadlo do blízkosti predmetov, ako sú šnúrky, závesy atď., môžu zachytiť</w:t>
      </w:r>
      <w:r w:rsidR="000C620C" w:rsidRPr="00E175CC">
        <w:rPr>
          <w:sz w:val="18"/>
          <w:szCs w:val="18"/>
        </w:rPr>
        <w:t xml:space="preserve"> dieťa alebo spôsobiť uškrtenie.</w:t>
      </w:r>
    </w:p>
    <w:p w14:paraId="69ACF1B1" w14:textId="77777777" w:rsidR="0070271D" w:rsidRPr="00E175CC" w:rsidRDefault="0070271D" w:rsidP="0070271D">
      <w:pPr>
        <w:spacing w:after="0" w:line="240" w:lineRule="auto"/>
        <w:rPr>
          <w:sz w:val="18"/>
          <w:szCs w:val="18"/>
        </w:rPr>
      </w:pPr>
    </w:p>
    <w:p w14:paraId="28B6214B" w14:textId="3487A291" w:rsidR="000C620C" w:rsidRPr="00E175CC" w:rsidRDefault="000C620C" w:rsidP="0070271D">
      <w:pPr>
        <w:spacing w:after="0" w:line="240" w:lineRule="auto"/>
        <w:rPr>
          <w:sz w:val="18"/>
          <w:szCs w:val="18"/>
        </w:rPr>
      </w:pPr>
      <w:r w:rsidRPr="00E175CC">
        <w:rPr>
          <w:sz w:val="18"/>
          <w:szCs w:val="18"/>
        </w:rPr>
        <w:t>-kyvadlo je pripravené na prevádzku, keď sú všetky časti utiahnuté. Pred každým použitím skontrolujte tesnosť upevnenia</w:t>
      </w:r>
      <w:r w:rsidR="0070271D" w:rsidRPr="00E175CC">
        <w:rPr>
          <w:sz w:val="18"/>
          <w:szCs w:val="18"/>
        </w:rPr>
        <w:t>.</w:t>
      </w:r>
    </w:p>
    <w:p w14:paraId="34E7CE07" w14:textId="64E46602" w:rsidR="000C620C" w:rsidRPr="00E175CC" w:rsidRDefault="000C620C" w:rsidP="0070271D">
      <w:pPr>
        <w:spacing w:after="0" w:line="240" w:lineRule="auto"/>
        <w:rPr>
          <w:sz w:val="18"/>
          <w:szCs w:val="18"/>
        </w:rPr>
      </w:pPr>
      <w:r w:rsidRPr="00E175CC">
        <w:rPr>
          <w:sz w:val="18"/>
          <w:szCs w:val="18"/>
        </w:rPr>
        <w:t>- výkres montáže, zoznam a popis nástrojov potrebných na montáž, rozloženie skrutiek a iných upevňovacích prvkov sú potrebné pre správnu funkciu výrobku</w:t>
      </w:r>
      <w:r w:rsidR="0070271D" w:rsidRPr="00E175CC">
        <w:rPr>
          <w:sz w:val="18"/>
          <w:szCs w:val="18"/>
        </w:rPr>
        <w:t>.</w:t>
      </w:r>
    </w:p>
    <w:p w14:paraId="292A47C0" w14:textId="560F4F3D" w:rsidR="0070271D" w:rsidRPr="00E175CC" w:rsidRDefault="0070271D" w:rsidP="0070271D">
      <w:pPr>
        <w:spacing w:after="0" w:line="240" w:lineRule="auto"/>
        <w:rPr>
          <w:sz w:val="18"/>
          <w:szCs w:val="18"/>
        </w:rPr>
      </w:pPr>
    </w:p>
    <w:p w14:paraId="245FC3BC" w14:textId="7E60F465" w:rsidR="0070271D" w:rsidRPr="00E175CC" w:rsidRDefault="0070271D" w:rsidP="001256ED">
      <w:pPr>
        <w:pStyle w:val="Nadpis1"/>
        <w:rPr>
          <w:sz w:val="18"/>
          <w:szCs w:val="18"/>
        </w:rPr>
      </w:pPr>
      <w:bookmarkStart w:id="2" w:name="_Toc120879739"/>
      <w:r w:rsidRPr="00E175CC">
        <w:rPr>
          <w:sz w:val="18"/>
          <w:szCs w:val="18"/>
        </w:rPr>
        <w:t>Starostlivosť a</w:t>
      </w:r>
      <w:r w:rsidR="001256ED" w:rsidRPr="00E175CC">
        <w:rPr>
          <w:sz w:val="18"/>
          <w:szCs w:val="18"/>
        </w:rPr>
        <w:t> </w:t>
      </w:r>
      <w:r w:rsidRPr="00E175CC">
        <w:rPr>
          <w:sz w:val="18"/>
          <w:szCs w:val="18"/>
        </w:rPr>
        <w:t>údržba</w:t>
      </w:r>
      <w:bookmarkEnd w:id="2"/>
    </w:p>
    <w:p w14:paraId="116811CA" w14:textId="0E3BCD75" w:rsidR="0070271D" w:rsidRPr="00E175CC" w:rsidRDefault="001256ED" w:rsidP="001256ED">
      <w:pPr>
        <w:spacing w:after="0" w:line="240" w:lineRule="auto"/>
        <w:rPr>
          <w:sz w:val="18"/>
          <w:szCs w:val="18"/>
        </w:rPr>
      </w:pPr>
      <w:r w:rsidRPr="00E175CC">
        <w:rPr>
          <w:sz w:val="18"/>
          <w:szCs w:val="18"/>
        </w:rPr>
        <w:t>-nábytok by mal byť prevádzkovaný pri relatívnej vlhkosti 50 – 55 % a pri teplote nie nižšej ako 15 °C.</w:t>
      </w:r>
    </w:p>
    <w:p w14:paraId="0BF69B3A" w14:textId="56B09FB9" w:rsidR="001256ED" w:rsidRPr="00E175CC" w:rsidRDefault="001256ED" w:rsidP="001256ED">
      <w:pPr>
        <w:spacing w:after="0" w:line="240" w:lineRule="auto"/>
        <w:rPr>
          <w:sz w:val="18"/>
          <w:szCs w:val="18"/>
        </w:rPr>
      </w:pPr>
      <w:r w:rsidRPr="00E175CC">
        <w:rPr>
          <w:sz w:val="18"/>
          <w:szCs w:val="18"/>
        </w:rPr>
        <w:t>- po montáži sa uistite, že je celý mechanizmus bezpečne dotiahnutý.</w:t>
      </w:r>
    </w:p>
    <w:p w14:paraId="5F11F4E4" w14:textId="5C69CECF" w:rsidR="001256ED" w:rsidRPr="00E175CC" w:rsidRDefault="001256ED" w:rsidP="001256ED">
      <w:pPr>
        <w:spacing w:after="0" w:line="240" w:lineRule="auto"/>
        <w:rPr>
          <w:sz w:val="18"/>
          <w:szCs w:val="18"/>
        </w:rPr>
      </w:pPr>
      <w:r w:rsidRPr="00E175CC">
        <w:rPr>
          <w:sz w:val="18"/>
          <w:szCs w:val="18"/>
        </w:rPr>
        <w:t xml:space="preserve">- každý mesiac skontrolujte všetky upevňovacie prvky a v prípade potreby ich dotiahnite. </w:t>
      </w:r>
    </w:p>
    <w:p w14:paraId="622FD089" w14:textId="77777777" w:rsidR="001256ED" w:rsidRPr="00E175CC" w:rsidRDefault="001256ED">
      <w:pPr>
        <w:rPr>
          <w:sz w:val="18"/>
          <w:szCs w:val="18"/>
        </w:rPr>
      </w:pPr>
      <w:r w:rsidRPr="00E175CC">
        <w:rPr>
          <w:sz w:val="18"/>
          <w:szCs w:val="18"/>
        </w:rPr>
        <w:br w:type="page"/>
      </w:r>
    </w:p>
    <w:p w14:paraId="656485B1" w14:textId="51E31634" w:rsidR="001256ED" w:rsidRDefault="000D0553" w:rsidP="000D0553">
      <w:pPr>
        <w:pStyle w:val="Nadpis1"/>
      </w:pPr>
      <w:bookmarkStart w:id="3" w:name="_Toc120879740"/>
      <w:r>
        <w:lastRenderedPageBreak/>
        <w:t>Zoznam položiek</w:t>
      </w:r>
      <w:bookmarkEnd w:id="3"/>
    </w:p>
    <w:p w14:paraId="0FD7BA6A" w14:textId="4674B459" w:rsidR="00473E9A" w:rsidRDefault="00C613EA" w:rsidP="004931C7">
      <w:pPr>
        <w:spacing w:after="0" w:line="240" w:lineRule="auto"/>
      </w:pPr>
      <w:r w:rsidRPr="00C613EA">
        <w:rPr>
          <w:noProof/>
        </w:rPr>
        <w:drawing>
          <wp:inline distT="0" distB="0" distL="0" distR="0" wp14:anchorId="6A4B0EA2" wp14:editId="45757776">
            <wp:extent cx="4402455" cy="5579745"/>
            <wp:effectExtent l="0" t="0" r="0" b="190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55" cy="557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617C1" w14:textId="77777777" w:rsidR="00473E9A" w:rsidRDefault="00473E9A">
      <w:r>
        <w:br w:type="page"/>
      </w:r>
    </w:p>
    <w:p w14:paraId="299C8B2E" w14:textId="0A3ED5AD" w:rsidR="00077344" w:rsidRDefault="00077344" w:rsidP="004931C7">
      <w:pPr>
        <w:spacing w:after="0" w:line="240" w:lineRule="auto"/>
      </w:pPr>
      <w:r w:rsidRPr="00077344">
        <w:rPr>
          <w:noProof/>
        </w:rPr>
        <w:lastRenderedPageBreak/>
        <w:drawing>
          <wp:inline distT="0" distB="0" distL="0" distR="0" wp14:anchorId="063CFA97" wp14:editId="49461B8D">
            <wp:extent cx="4606925" cy="6840220"/>
            <wp:effectExtent l="0" t="0" r="317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D81F4" w14:textId="77777777" w:rsidR="00077344" w:rsidRDefault="00077344" w:rsidP="00077344">
      <w:pPr>
        <w:pStyle w:val="Nadpis1"/>
      </w:pPr>
      <w:bookmarkStart w:id="4" w:name="_Toc120879741"/>
      <w:r>
        <w:lastRenderedPageBreak/>
        <w:t>Hojdací systém veľkosť 73</w:t>
      </w:r>
      <w:bookmarkEnd w:id="4"/>
    </w:p>
    <w:p w14:paraId="30C8EDDA" w14:textId="77777777" w:rsidR="000A14DA" w:rsidRDefault="000A14DA" w:rsidP="00330832">
      <w:r w:rsidRPr="000A14DA">
        <w:rPr>
          <w:noProof/>
        </w:rPr>
        <w:drawing>
          <wp:inline distT="0" distB="0" distL="0" distR="0" wp14:anchorId="5100D7BB" wp14:editId="34D9ED76">
            <wp:extent cx="4608195" cy="5857240"/>
            <wp:effectExtent l="0" t="0" r="190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585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7AADD" w14:textId="77777777" w:rsidR="000A14DA" w:rsidRDefault="000A14DA">
      <w:pPr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</w:pPr>
      <w:r>
        <w:br w:type="page"/>
      </w:r>
    </w:p>
    <w:p w14:paraId="2798103C" w14:textId="494483F6" w:rsidR="00077344" w:rsidRDefault="00330832" w:rsidP="00330832">
      <w:r w:rsidRPr="00330832">
        <w:rPr>
          <w:noProof/>
        </w:rPr>
        <w:lastRenderedPageBreak/>
        <w:drawing>
          <wp:inline distT="0" distB="0" distL="0" distR="0" wp14:anchorId="53AD4C33" wp14:editId="698E931E">
            <wp:extent cx="4608195" cy="6307455"/>
            <wp:effectExtent l="0" t="0" r="190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630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344">
        <w:br w:type="page"/>
      </w:r>
    </w:p>
    <w:p w14:paraId="44E7C35E" w14:textId="0A32EF6D" w:rsidR="000D0553" w:rsidRDefault="009608C1" w:rsidP="004931C7">
      <w:pPr>
        <w:spacing w:after="0" w:line="240" w:lineRule="auto"/>
      </w:pPr>
      <w:r w:rsidRPr="009608C1">
        <w:rPr>
          <w:noProof/>
        </w:rPr>
        <w:lastRenderedPageBreak/>
        <w:drawing>
          <wp:inline distT="0" distB="0" distL="0" distR="0" wp14:anchorId="5CE343B7" wp14:editId="4EA0CF06">
            <wp:extent cx="4608195" cy="6205220"/>
            <wp:effectExtent l="0" t="0" r="1905" b="508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620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7DEB2" w14:textId="10AB5712" w:rsidR="009608C1" w:rsidRDefault="009608C1" w:rsidP="004931C7">
      <w:pPr>
        <w:spacing w:after="0" w:line="240" w:lineRule="auto"/>
      </w:pPr>
    </w:p>
    <w:p w14:paraId="18381121" w14:textId="39F5CC52" w:rsidR="009608C1" w:rsidRDefault="009608C1" w:rsidP="004931C7">
      <w:pPr>
        <w:spacing w:after="0" w:line="240" w:lineRule="auto"/>
      </w:pPr>
    </w:p>
    <w:p w14:paraId="25AC3B82" w14:textId="5B73BC46" w:rsidR="009608C1" w:rsidRDefault="009608C1" w:rsidP="004931C7">
      <w:pPr>
        <w:spacing w:after="0" w:line="240" w:lineRule="auto"/>
      </w:pPr>
    </w:p>
    <w:p w14:paraId="020A9F4D" w14:textId="41331FDF" w:rsidR="009608C1" w:rsidRPr="000D0553" w:rsidRDefault="009608C1" w:rsidP="004931C7">
      <w:pPr>
        <w:spacing w:after="0" w:line="240" w:lineRule="auto"/>
      </w:pPr>
      <w:r w:rsidRPr="009608C1">
        <w:rPr>
          <w:noProof/>
        </w:rPr>
        <w:lastRenderedPageBreak/>
        <w:drawing>
          <wp:inline distT="0" distB="0" distL="0" distR="0" wp14:anchorId="39FD1EA4" wp14:editId="55F0FF37">
            <wp:extent cx="4608195" cy="6318250"/>
            <wp:effectExtent l="0" t="0" r="1905" b="635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631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08C1" w:rsidRPr="000D0553" w:rsidSect="00E3398F">
      <w:pgSz w:w="8391" w:h="11906" w:code="1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9D415D"/>
    <w:multiLevelType w:val="hybridMultilevel"/>
    <w:tmpl w:val="A7E44566"/>
    <w:lvl w:ilvl="0" w:tplc="9E54787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8671E6"/>
    <w:multiLevelType w:val="hybridMultilevel"/>
    <w:tmpl w:val="E208EAA0"/>
    <w:lvl w:ilvl="0" w:tplc="5E1016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6010512">
    <w:abstractNumId w:val="1"/>
  </w:num>
  <w:num w:numId="2" w16cid:durableId="19473498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D72"/>
    <w:rsid w:val="00077344"/>
    <w:rsid w:val="000A14DA"/>
    <w:rsid w:val="000C620C"/>
    <w:rsid w:val="000D0553"/>
    <w:rsid w:val="001256ED"/>
    <w:rsid w:val="002871FD"/>
    <w:rsid w:val="00330832"/>
    <w:rsid w:val="00473E9A"/>
    <w:rsid w:val="004931C7"/>
    <w:rsid w:val="004C5D72"/>
    <w:rsid w:val="004D3F9D"/>
    <w:rsid w:val="00551D4B"/>
    <w:rsid w:val="00596EFE"/>
    <w:rsid w:val="0070271D"/>
    <w:rsid w:val="007E1BAA"/>
    <w:rsid w:val="007E1F3F"/>
    <w:rsid w:val="009608C1"/>
    <w:rsid w:val="00C613EA"/>
    <w:rsid w:val="00D0509A"/>
    <w:rsid w:val="00E175CC"/>
    <w:rsid w:val="00E3398F"/>
    <w:rsid w:val="00F8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D1CDD"/>
  <w15:chartTrackingRefBased/>
  <w15:docId w15:val="{202AE73A-70C6-4A25-9786-517A0EEEC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2871FD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2871F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Odsekzoznamu">
    <w:name w:val="List Paragraph"/>
    <w:basedOn w:val="Normlny"/>
    <w:uiPriority w:val="34"/>
    <w:qFormat/>
    <w:rsid w:val="000C620C"/>
    <w:pPr>
      <w:ind w:left="720"/>
      <w:contextualSpacing/>
    </w:pPr>
  </w:style>
  <w:style w:type="paragraph" w:styleId="Hlavikaobsahu">
    <w:name w:val="TOC Heading"/>
    <w:basedOn w:val="Nadpis1"/>
    <w:next w:val="Normlny"/>
    <w:uiPriority w:val="39"/>
    <w:unhideWhenUsed/>
    <w:qFormat/>
    <w:rsid w:val="001256ED"/>
    <w:pPr>
      <w:jc w:val="left"/>
      <w:outlineLvl w:val="9"/>
    </w:pPr>
    <w:rPr>
      <w:color w:val="2F5496" w:themeColor="accent1" w:themeShade="BF"/>
      <w:lang w:eastAsia="sk-SK"/>
    </w:rPr>
  </w:style>
  <w:style w:type="paragraph" w:styleId="Obsah1">
    <w:name w:val="toc 1"/>
    <w:basedOn w:val="Normlny"/>
    <w:next w:val="Normlny"/>
    <w:autoRedefine/>
    <w:uiPriority w:val="39"/>
    <w:unhideWhenUsed/>
    <w:rsid w:val="001256ED"/>
    <w:pPr>
      <w:spacing w:after="100"/>
    </w:pPr>
  </w:style>
  <w:style w:type="character" w:styleId="Hypertextovprepojenie">
    <w:name w:val="Hyperlink"/>
    <w:basedOn w:val="Predvolenpsmoodseku"/>
    <w:uiPriority w:val="99"/>
    <w:unhideWhenUsed/>
    <w:rsid w:val="001256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DEC80A-7C2D-4AA4-8118-F58FA3CC2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8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Sirota</dc:creator>
  <cp:keywords/>
  <dc:description/>
  <cp:lastModifiedBy>Zuzana Sirotova</cp:lastModifiedBy>
  <cp:revision>7</cp:revision>
  <dcterms:created xsi:type="dcterms:W3CDTF">2022-12-01T16:56:00Z</dcterms:created>
  <dcterms:modified xsi:type="dcterms:W3CDTF">2022-12-02T12:31:00Z</dcterms:modified>
</cp:coreProperties>
</file>